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F38" w:rsidRDefault="0018053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Государственный контракт</w:t>
      </w:r>
    </w:p>
    <w:p w:rsidR="00155F38" w:rsidRDefault="0018053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горячего водоснабжения</w:t>
      </w:r>
    </w:p>
    <w:p w:rsidR="00155F38" w:rsidRDefault="0018053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bookmarkStart w:id="0" w:name="_GoBack"/>
      <w:bookmarkEnd w:id="0"/>
    </w:p>
    <w:p w:rsidR="00155F38" w:rsidRDefault="00155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F38" w:rsidRDefault="0018053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ИКЗ №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________________________________________</w:t>
      </w:r>
    </w:p>
    <w:p w:rsidR="00155F38" w:rsidRDefault="00155F3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5F38" w:rsidRDefault="00155F3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pStyle w:val="ConsPlusNonformat"/>
        <w:tabs>
          <w:tab w:val="left" w:pos="634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Печора                                                                                                 ___________________ года</w:t>
      </w:r>
    </w:p>
    <w:p w:rsidR="00155F38" w:rsidRDefault="00155F38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55F38" w:rsidRDefault="00155F38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55F38" w:rsidRDefault="002663D0">
      <w:pPr>
        <w:pStyle w:val="af4"/>
        <w:spacing w:line="194" w:lineRule="auto"/>
        <w:ind w:firstLine="567"/>
        <w:jc w:val="both"/>
        <w:rPr>
          <w:rFonts w:ascii="Nimbus Roman" w:hAnsi="Nimbus Roman" w:cs="Nimbus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</w:t>
      </w:r>
      <w:r w:rsidR="00180534">
        <w:rPr>
          <w:rFonts w:ascii="Nimbus Roman" w:eastAsia="Nimbus Roman" w:hAnsi="Nimbus Roman" w:cs="Nimbus Roman"/>
          <w:sz w:val="24"/>
          <w:szCs w:val="24"/>
        </w:rPr>
        <w:t xml:space="preserve"> (сокращенное наименование </w:t>
      </w:r>
      <w:r>
        <w:rPr>
          <w:rFonts w:ascii="Nimbus Roman" w:eastAsia="Nimbus Roman" w:hAnsi="Nimbus Roman" w:cs="Nimbus Roman"/>
          <w:sz w:val="24"/>
          <w:szCs w:val="24"/>
        </w:rPr>
        <w:t>_____</w:t>
      </w:r>
      <w:r w:rsidR="00180534">
        <w:rPr>
          <w:rFonts w:ascii="Nimbus Roman" w:eastAsia="Nimbus Roman" w:hAnsi="Nimbus Roman" w:cs="Nimbus Roman"/>
          <w:sz w:val="24"/>
          <w:szCs w:val="24"/>
        </w:rPr>
        <w:t xml:space="preserve">), именуемое в дальнейшем </w:t>
      </w:r>
      <w:r w:rsidR="00180534">
        <w:rPr>
          <w:rFonts w:ascii="Nimbus Roman" w:eastAsia="Nimbus Roman" w:hAnsi="Nimbus Roman" w:cs="Nimbus Roman"/>
          <w:b/>
          <w:bCs/>
          <w:sz w:val="24"/>
          <w:szCs w:val="24"/>
        </w:rPr>
        <w:t>«Организация, осуществляющая горячее водоснабжение»</w:t>
      </w:r>
      <w:r w:rsidR="00180534">
        <w:rPr>
          <w:rFonts w:ascii="Nimbus Roman" w:eastAsia="Nimbus Roman" w:hAnsi="Nimbus Roman" w:cs="Nimbus Roman"/>
          <w:sz w:val="24"/>
          <w:szCs w:val="24"/>
        </w:rPr>
        <w:t xml:space="preserve">, </w:t>
      </w:r>
      <w:r>
        <w:rPr>
          <w:rFonts w:ascii="Nimbus Roman" w:eastAsia="Nimbus Roman" w:hAnsi="Nimbus Roman" w:cs="Nimbus Roman"/>
          <w:sz w:val="24"/>
          <w:szCs w:val="24"/>
        </w:rPr>
        <w:t>______</w:t>
      </w:r>
      <w:r w:rsidR="00180534">
        <w:rPr>
          <w:rFonts w:ascii="Nimbus Roman" w:eastAsia="Nimbus Roman" w:hAnsi="Nimbus Roman" w:cs="Nimbus Roman"/>
          <w:sz w:val="24"/>
          <w:szCs w:val="24"/>
        </w:rPr>
        <w:t xml:space="preserve">, действующего на основании доверенности </w:t>
      </w:r>
      <w:r>
        <w:rPr>
          <w:rFonts w:ascii="Nimbus Roman" w:eastAsia="Nimbus Roman" w:hAnsi="Nimbus Roman" w:cs="Nimbus Roman"/>
          <w:sz w:val="24"/>
          <w:szCs w:val="24"/>
        </w:rPr>
        <w:t>______</w:t>
      </w:r>
      <w:r w:rsidR="00180534">
        <w:rPr>
          <w:rFonts w:ascii="Nimbus Roman" w:eastAsia="Nimbus Roman" w:hAnsi="Nimbus Roman" w:cs="Nimbus Roman"/>
          <w:sz w:val="24"/>
          <w:szCs w:val="24"/>
        </w:rPr>
        <w:t>, с одной стороны, и</w:t>
      </w:r>
    </w:p>
    <w:p w:rsidR="00155F38" w:rsidRDefault="002663D0">
      <w:pPr>
        <w:pStyle w:val="af4"/>
        <w:spacing w:line="194" w:lineRule="auto"/>
        <w:ind w:firstLine="567"/>
        <w:jc w:val="both"/>
        <w:rPr>
          <w:rFonts w:ascii="Nimbus Roman" w:hAnsi="Nimbus Roman" w:cs="Nimbus Roman"/>
          <w:sz w:val="24"/>
          <w:szCs w:val="24"/>
        </w:rPr>
      </w:pPr>
      <w:r w:rsidRPr="002663D0">
        <w:rPr>
          <w:rFonts w:ascii="Nimbus Roman" w:eastAsia="Nimbus Roman" w:hAnsi="Nimbus Roman" w:cs="Nimbus Roman"/>
          <w:sz w:val="24"/>
          <w:szCs w:val="24"/>
        </w:rPr>
        <w:t>_______</w:t>
      </w:r>
      <w:r w:rsidR="00180534" w:rsidRPr="002663D0">
        <w:rPr>
          <w:rFonts w:ascii="Nimbus Roman" w:eastAsia="Nimbus Roman" w:hAnsi="Nimbus Roman" w:cs="Nimbus Roman"/>
          <w:color w:val="000000"/>
          <w:sz w:val="24"/>
          <w:szCs w:val="24"/>
        </w:rPr>
        <w:t xml:space="preserve">, в </w:t>
      </w:r>
      <w:r w:rsidR="00180534" w:rsidRPr="002663D0">
        <w:rPr>
          <w:rFonts w:ascii="Nimbus Roman" w:eastAsia="Nimbus Roman" w:hAnsi="Nimbus Roman" w:cs="Nimbus Roman"/>
          <w:color w:val="000000"/>
          <w:sz w:val="24"/>
          <w:szCs w:val="24"/>
        </w:rPr>
        <w:t xml:space="preserve">лице </w:t>
      </w:r>
      <w:r>
        <w:rPr>
          <w:rFonts w:ascii="Nimbus Roman" w:eastAsia="Nimbus Roman" w:hAnsi="Nimbus Roman" w:cs="Nimbus Roman"/>
          <w:sz w:val="24"/>
          <w:szCs w:val="24"/>
        </w:rPr>
        <w:t>______</w:t>
      </w:r>
      <w:r w:rsidR="00180534">
        <w:rPr>
          <w:rFonts w:ascii="Nimbus Roman" w:eastAsia="Nimbus Roman" w:hAnsi="Nimbus Roman" w:cs="Nimbus Roman"/>
          <w:sz w:val="24"/>
          <w:szCs w:val="24"/>
        </w:rPr>
        <w:t>., с другой стороны, именуемые в дальнейшем «Стороны», заключили настоящий контракт о нижеследующем.</w:t>
      </w:r>
    </w:p>
    <w:p w:rsidR="00155F38" w:rsidRDefault="00180534">
      <w:pPr>
        <w:pStyle w:val="af4"/>
        <w:spacing w:line="194" w:lineRule="auto"/>
        <w:ind w:firstLine="567"/>
        <w:jc w:val="both"/>
        <w:rPr>
          <w:rFonts w:ascii="Nimbus Roman" w:hAnsi="Nimbus Roman" w:cs="Nimbus Roman"/>
          <w:sz w:val="24"/>
          <w:szCs w:val="24"/>
        </w:rPr>
      </w:pPr>
      <w:r>
        <w:rPr>
          <w:rFonts w:ascii="Nimbus Roman" w:eastAsia="Nimbus Roman" w:hAnsi="Nimbus Roman" w:cs="Nimbus Roman"/>
          <w:sz w:val="24"/>
          <w:szCs w:val="24"/>
        </w:rPr>
        <w:t>Настоящий контракт заключен в соответствии с п.8 части 1 ст.93 Федерального Закона от 05.04.2013 г. № 44-ФЗ «О контрактной систе</w:t>
      </w:r>
      <w:r>
        <w:rPr>
          <w:rFonts w:ascii="Nimbus Roman" w:eastAsia="Nimbus Roman" w:hAnsi="Nimbus Roman" w:cs="Nimbus Roman"/>
          <w:sz w:val="24"/>
          <w:szCs w:val="24"/>
        </w:rPr>
        <w:t>ме в сфере закупок товаров, работ, услуг для обеспечения государственных и муниципальных нужд».</w:t>
      </w:r>
    </w:p>
    <w:p w:rsidR="00155F38" w:rsidRDefault="00155F3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Предмет контракта</w:t>
      </w:r>
    </w:p>
    <w:p w:rsidR="00155F38" w:rsidRDefault="00155F3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Организация, осуществляющая горяч</w:t>
      </w:r>
      <w:r>
        <w:rPr>
          <w:rFonts w:ascii="Times New Roman" w:hAnsi="Times New Roman" w:cs="Times New Roman"/>
          <w:sz w:val="24"/>
          <w:szCs w:val="24"/>
        </w:rPr>
        <w:t xml:space="preserve">ее водоснабжение, обязуется подавать абоненту через присоединенную водопроводную сеть горячую воду из закрытых централизованных систем горячего водоснабжения установленного качества и в установленном объеме в соответствии с режимом ее подачи, определенном </w:t>
      </w:r>
      <w:r>
        <w:rPr>
          <w:rFonts w:ascii="Times New Roman" w:hAnsi="Times New Roman" w:cs="Times New Roman"/>
          <w:sz w:val="24"/>
          <w:szCs w:val="24"/>
        </w:rPr>
        <w:t>контрактом, а абонент обязуется оплачивать принятую горячую воду и соблюдать предусмотренный контрактом режим потребления, обеспечивать безопасность эксплуатации находящихся в его ведении сетей горячего водоснабжения и исправность приборов учета (узлов уче</w:t>
      </w:r>
      <w:r>
        <w:rPr>
          <w:rFonts w:ascii="Times New Roman" w:hAnsi="Times New Roman" w:cs="Times New Roman"/>
          <w:sz w:val="24"/>
          <w:szCs w:val="24"/>
        </w:rPr>
        <w:t>та) и оборудования, связанного с потреблением горячей воды.</w:t>
      </w: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 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Границы балансовой принадлежности объектов закрытой централизованной системы горячего водоснабжения абонента и организации, осуществляющей горячее водоснабжение, и эксплуатационной ответстве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нности указанных объектов определяются в соответствии с актом разграничения балансовой принадлежности и эксплуатационной ответственности, предусмотренным </w:t>
      </w:r>
      <w:hyperlink w:anchor="P273" w:tooltip="#P273" w:history="1">
        <w:r>
          <w:rPr>
            <w:rFonts w:ascii="Times New Roman" w:eastAsia="SimSun" w:hAnsi="Times New Roman" w:cs="Times New Roman"/>
            <w:color w:val="00000A"/>
            <w:sz w:val="24"/>
            <w:szCs w:val="24"/>
          </w:rPr>
          <w:t>приложением N 1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Акт разграничения балансовой принадлежности и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эксплуатационной ответственности, предусмотренный </w:t>
      </w:r>
      <w:hyperlink w:anchor="P273" w:tooltip="#P273" w:history="1">
        <w:r>
          <w:rPr>
            <w:rFonts w:ascii="Times New Roman" w:eastAsia="SimSun" w:hAnsi="Times New Roman" w:cs="Times New Roman"/>
            <w:color w:val="00000A"/>
            <w:sz w:val="24"/>
            <w:szCs w:val="24"/>
          </w:rPr>
          <w:t>приложением N 1</w:t>
        </w:r>
      </w:hyperlink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к настоящему контракту, подлежит подписанию при заключении настоящего контракта и является его неотъемлемой частью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 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Сведения об установленной мощнос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ти, необходимой для осуществления горячего водоснабжения абонента, в том числе с распределением указанной мощности по каждой точке подключения (технологического присоединения), а также о подключенной мощности (нагрузке), в пределах которой организация, осу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ществляющая горячее водоснабжение, принимает на себя обязательства обеспечить горячее водоснабжение абонента, приведены в </w:t>
      </w:r>
      <w:hyperlink w:anchor="P359" w:tooltip="#P359" w:history="1">
        <w:r>
          <w:rPr>
            <w:rFonts w:ascii="Times New Roman" w:eastAsia="SimSun" w:hAnsi="Times New Roman" w:cs="Times New Roman"/>
            <w:color w:val="00000A"/>
            <w:sz w:val="24"/>
            <w:szCs w:val="24"/>
          </w:rPr>
          <w:t>приложении N 3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155F38" w:rsidRDefault="001805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1.5.  Местом исполнения обязательств по контракту является: г. Печора, </w:t>
      </w:r>
      <w:r w:rsidR="002663D0">
        <w:rPr>
          <w:rFonts w:ascii="Times New Roman" w:hAnsi="Times New Roman" w:cs="Times New Roman"/>
          <w:sz w:val="24"/>
          <w:szCs w:val="24"/>
        </w:rPr>
        <w:t>____</w:t>
      </w:r>
    </w:p>
    <w:p w:rsidR="00155F38" w:rsidRDefault="00155F38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Срок и режим подачи (потребления) горячей воды,</w:t>
      </w:r>
    </w:p>
    <w:p w:rsidR="00155F38" w:rsidRDefault="0018053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установленная мощность</w:t>
      </w:r>
    </w:p>
    <w:p w:rsidR="00155F38" w:rsidRDefault="00155F3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 Дата начала подачи горячей воды </w:t>
      </w:r>
      <w:r w:rsidR="002663D0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 2026 г. </w:t>
      </w:r>
      <w:r>
        <w:rPr>
          <w:rFonts w:ascii="Times New Roman" w:hAnsi="Times New Roman" w:cs="Times New Roman"/>
          <w:sz w:val="24"/>
          <w:szCs w:val="24"/>
        </w:rPr>
        <w:t xml:space="preserve">Цена контракта составляет </w:t>
      </w:r>
      <w:r w:rsidR="002663D0">
        <w:rPr>
          <w:rFonts w:ascii="Times New Roman" w:hAnsi="Times New Roman" w:cs="Times New Roman"/>
          <w:b/>
          <w:bCs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, в том числе НДС 22% - </w:t>
      </w:r>
      <w:r w:rsidR="002663D0">
        <w:rPr>
          <w:rFonts w:ascii="Times New Roman" w:hAnsi="Times New Roman" w:cs="Times New Roman"/>
          <w:sz w:val="24"/>
          <w:szCs w:val="24"/>
        </w:rPr>
        <w:t>____</w:t>
      </w: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Источником финансирования по настоящему контракту являются средства бюджетного учреждения за счёт:</w:t>
      </w:r>
    </w:p>
    <w:p w:rsidR="00155F38" w:rsidRDefault="00180534">
      <w:pPr>
        <w:pStyle w:val="af8"/>
        <w:widowControl w:val="0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 Фонда обязательного медицинского стра</w:t>
      </w:r>
      <w:r>
        <w:rPr>
          <w:rFonts w:ascii="Times New Roman" w:hAnsi="Times New Roman" w:cs="Times New Roman"/>
          <w:sz w:val="24"/>
          <w:szCs w:val="24"/>
        </w:rPr>
        <w:t>хования;</w:t>
      </w:r>
    </w:p>
    <w:p w:rsidR="00155F38" w:rsidRDefault="00180534">
      <w:pPr>
        <w:pStyle w:val="af8"/>
        <w:widowControl w:val="0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средств, поступивших от предпринимательской и иной, приносящей доход деятельности;</w:t>
      </w:r>
    </w:p>
    <w:p w:rsidR="00155F38" w:rsidRDefault="00180534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средств бюджетного учреждения, поступивших за счёт субсидий из республиканского бюджета Республики Коми на финансовое обеспечение выполнения государственного задани</w:t>
      </w:r>
      <w:r>
        <w:rPr>
          <w:rFonts w:ascii="Times New Roman" w:hAnsi="Times New Roman" w:cs="Times New Roman"/>
          <w:sz w:val="24"/>
          <w:szCs w:val="24"/>
        </w:rPr>
        <w:t>я.</w:t>
      </w:r>
    </w:p>
    <w:p w:rsidR="00155F38" w:rsidRDefault="00180534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2.2. Организация, осуществляющая горячее водоснабжение, и абонент обязуются соблюдать режим подачи горячей воды в точке подключения (технологического присоединения) согласно </w:t>
      </w:r>
      <w:hyperlink w:anchor="Par441" w:tooltip="#Par441" w:history="1">
        <w:r>
          <w:rPr>
            <w:rFonts w:ascii="Times New Roman" w:hAnsi="Times New Roman" w:cs="Times New Roman"/>
            <w:sz w:val="24"/>
            <w:szCs w:val="24"/>
          </w:rPr>
          <w:t>приложению № 4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155F38" w:rsidRDefault="00155F3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Тарифы, сроки и поря</w:t>
      </w:r>
      <w:r>
        <w:rPr>
          <w:rFonts w:ascii="Times New Roman" w:hAnsi="Times New Roman" w:cs="Times New Roman"/>
          <w:sz w:val="24"/>
          <w:szCs w:val="24"/>
        </w:rPr>
        <w:t>док оплаты по контракту</w:t>
      </w:r>
    </w:p>
    <w:p w:rsidR="00155F38" w:rsidRDefault="00155F3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Оплата по контракту осуществляется абонентом по двухкомпонентному тарифу на горячую воду (горячее водоснабжение), устанавливаемому в соответствии с </w:t>
      </w:r>
      <w:hyperlink r:id="rId8" w:tooltip="consultantplus://offline/ref=2A41D1E531EFE85F308AB58D01C72218ACFC6E396C10715C6EA8FAE43EB87B04AA95AE68D9E42C87Z138G" w:history="1">
        <w:r>
          <w:rPr>
            <w:rFonts w:ascii="Times New Roman" w:hAnsi="Times New Roman" w:cs="Times New Roman"/>
            <w:sz w:val="24"/>
            <w:szCs w:val="24"/>
          </w:rPr>
          <w:t>Основами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ценообразования в сфере водоснабжения и водоотведения, утвержденными постановлением Правительства Российской Федерации от 13 мая 2013 г. N 406.</w:t>
      </w: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Двухкомпонентный тариф на горячую воду (горячее водоснабжение), установленный приказом Министерства энергетики,</w:t>
      </w:r>
      <w:r>
        <w:rPr>
          <w:rFonts w:ascii="Times New Roman" w:hAnsi="Times New Roman" w:cs="Times New Roman"/>
          <w:sz w:val="24"/>
          <w:szCs w:val="24"/>
        </w:rPr>
        <w:t xml:space="preserve"> жилищно-коммунального и тарифов Республики Коми № 96/31 от 20.12.2025 года составляет (без учёта НДС):</w:t>
      </w: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компонент на холодную воду:</w:t>
      </w:r>
    </w:p>
    <w:p w:rsidR="00155F38" w:rsidRDefault="002663D0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180534">
        <w:rPr>
          <w:rFonts w:ascii="Times New Roman" w:hAnsi="Times New Roman" w:cs="Times New Roman"/>
          <w:sz w:val="24"/>
          <w:szCs w:val="24"/>
        </w:rPr>
        <w:t xml:space="preserve"> рублей за 1 м</w:t>
      </w:r>
      <w:r w:rsidR="00180534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="00180534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180534">
        <w:rPr>
          <w:rFonts w:ascii="Times New Roman" w:hAnsi="Times New Roman" w:cs="Times New Roman"/>
          <w:sz w:val="24"/>
          <w:szCs w:val="24"/>
        </w:rPr>
        <w:t xml:space="preserve">2026 по 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180534">
        <w:rPr>
          <w:rFonts w:ascii="Times New Roman" w:hAnsi="Times New Roman" w:cs="Times New Roman"/>
          <w:sz w:val="24"/>
          <w:szCs w:val="24"/>
        </w:rPr>
        <w:t>2026;</w:t>
      </w:r>
    </w:p>
    <w:p w:rsidR="00155F38" w:rsidRDefault="002663D0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180534">
        <w:rPr>
          <w:rFonts w:ascii="Times New Roman" w:hAnsi="Times New Roman" w:cs="Times New Roman"/>
          <w:sz w:val="24"/>
          <w:szCs w:val="24"/>
        </w:rPr>
        <w:t xml:space="preserve"> рублей за 1 м</w:t>
      </w:r>
      <w:r w:rsidR="00180534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="00180534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180534">
        <w:rPr>
          <w:rFonts w:ascii="Times New Roman" w:hAnsi="Times New Roman" w:cs="Times New Roman"/>
          <w:sz w:val="24"/>
          <w:szCs w:val="24"/>
        </w:rPr>
        <w:t xml:space="preserve">2026 по 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180534">
        <w:rPr>
          <w:rFonts w:ascii="Times New Roman" w:hAnsi="Times New Roman" w:cs="Times New Roman"/>
          <w:sz w:val="24"/>
          <w:szCs w:val="24"/>
        </w:rPr>
        <w:t>2026;</w:t>
      </w: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компонент на теплову</w:t>
      </w:r>
      <w:r>
        <w:rPr>
          <w:rFonts w:ascii="Times New Roman" w:hAnsi="Times New Roman" w:cs="Times New Roman"/>
          <w:sz w:val="24"/>
          <w:szCs w:val="24"/>
        </w:rPr>
        <w:t>ю энергию:</w:t>
      </w: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63D0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рублей за 1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Гигакалорию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2663D0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2026 по </w:t>
      </w:r>
      <w:r w:rsidR="002663D0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2026;</w:t>
      </w: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63D0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рублей за 1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Гигакалорию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2663D0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2026 по </w:t>
      </w:r>
      <w:r w:rsidR="002663D0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2026.</w:t>
      </w:r>
    </w:p>
    <w:p w:rsidR="00155F38" w:rsidRDefault="00180534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даты, установленной уполномоченным органом, тарифы становятся обязательными как для организации, осуществляющей горячее водоснабжение, так и для абонента, и дополнительному согласованию не подлежат.</w:t>
      </w: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За расчетный период для оплаты по контракту приним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ается 1 календарный месяц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Абонент оплачивает полученную горячую воду в объеме потребленной горячей воды до 10-го числа месяца, следующего за расчетным, на основании счетов-фактур, выставляемых к оплате организацией, осуществляющей горячее водоснабжение, н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е позднее 5-го числа месяца, следующего за расчетным. Датой оплаты считается дата поступления денежных средств на расчетный счет организации, осуществляющей горячее водоснабжение</w:t>
      </w:r>
    </w:p>
    <w:p w:rsidR="00155F38" w:rsidRDefault="00180534">
      <w:pPr>
        <w:pStyle w:val="af4"/>
        <w:tabs>
          <w:tab w:val="left" w:pos="567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3.3. Абонент в течение пяти календарных дней со дня получения акта ока</w:t>
      </w:r>
      <w:r>
        <w:rPr>
          <w:rFonts w:ascii="Times New Roman" w:hAnsi="Times New Roman" w:cs="Times New Roman"/>
          <w:sz w:val="24"/>
          <w:szCs w:val="24"/>
        </w:rPr>
        <w:t xml:space="preserve">зания услуг обязан вернуть организации, осуществляющей горячее водоснабжение подписанный акт, либо мотивированный отказ от приёмки услуг. В случае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невозврата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указанного выше акта без мотивированного отказа в срок до 10-го числа месяца, следующего за расчёт</w:t>
      </w:r>
      <w:r>
        <w:rPr>
          <w:rFonts w:ascii="Times New Roman" w:hAnsi="Times New Roman" w:cs="Times New Roman"/>
          <w:sz w:val="24"/>
          <w:szCs w:val="24"/>
        </w:rPr>
        <w:t xml:space="preserve">ным месяцем, услуги считаются оказанными и принятыми в полном объёме и подлежат оплате на условиях настоящего контракта. </w:t>
      </w:r>
    </w:p>
    <w:p w:rsidR="00155F38" w:rsidRDefault="001805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3.4. При размещении приборов учета (узлов учета) не на границе балансовой принадлежности величина потерь горячей воды, возник</w:t>
      </w:r>
      <w:r>
        <w:rPr>
          <w:rFonts w:ascii="Times New Roman" w:hAnsi="Times New Roman" w:cs="Times New Roman"/>
          <w:sz w:val="24"/>
          <w:szCs w:val="24"/>
        </w:rPr>
        <w:t xml:space="preserve">ающих на участке сети от границы балансовой принадлежности до места установки приборов учета (узлов учета), составляет </w:t>
      </w:r>
      <w:r>
        <w:rPr>
          <w:rFonts w:ascii="Times New Roman" w:hAnsi="Times New Roman" w:cs="Times New Roman"/>
          <w:sz w:val="24"/>
          <w:szCs w:val="24"/>
        </w:rPr>
        <w:t>0,0788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/час. Величина потерь горячей воды подлежит оплате в порядке, предусмотренном </w:t>
      </w:r>
      <w:hyperlink w:anchor="Par82" w:tooltip="#Par82" w:history="1">
        <w:r>
          <w:rPr>
            <w:rFonts w:ascii="Times New Roman" w:hAnsi="Times New Roman" w:cs="Times New Roman"/>
            <w:sz w:val="24"/>
            <w:szCs w:val="24"/>
          </w:rPr>
          <w:t>п.3.</w:t>
        </w:r>
      </w:hyperlink>
      <w:r>
        <w:rPr>
          <w:rFonts w:ascii="Times New Roman" w:hAnsi="Times New Roman" w:cs="Times New Roman"/>
          <w:sz w:val="24"/>
          <w:szCs w:val="24"/>
        </w:rPr>
        <w:t>3 настоящ</w:t>
      </w:r>
      <w:r>
        <w:rPr>
          <w:rFonts w:ascii="Times New Roman" w:hAnsi="Times New Roman" w:cs="Times New Roman"/>
          <w:sz w:val="24"/>
          <w:szCs w:val="24"/>
        </w:rPr>
        <w:t>его контракта, дополнительно к оплате объема потребленной горячей воды в расчетном периоде.</w:t>
      </w: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Сверка расчетов по настоящему контракту проводится между организацией, осуществляющей горячее водоснабжение, и абонентом не реже 1 раза в год либо по инициатив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е одной из сторон, но не чаще 1 раза в квартал, путем составления и подписания сторонами акта сверки расчетов. Сторона, инициирующая проведение сверки расчетов по настоящему контракту, составляет и направляет в адрес другой стороны акт сверки расчетов в 2 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экземплярах. Срок подписания акта устанавливается в течение 3 рабочих дней с даты его получения. Акт сверки расчетов считается согласованным обеими сторонами в случае неполучения ответа в течение 10 рабочих дней после его направления стороне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5F38" w:rsidRDefault="00155F3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Права и о</w:t>
      </w:r>
      <w:r>
        <w:rPr>
          <w:rFonts w:ascii="Times New Roman" w:hAnsi="Times New Roman" w:cs="Times New Roman"/>
          <w:sz w:val="24"/>
          <w:szCs w:val="24"/>
        </w:rPr>
        <w:t>бязанности сторон</w:t>
      </w:r>
    </w:p>
    <w:p w:rsidR="00155F38" w:rsidRDefault="00155F3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4.1 Организация, осуществляющая горячее водоснабжение, обязана: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4.1.1. Обеспечивать эксплуатацию объектов централизованной системы горячего водоснабжения, в том числе водопроводных сетей, по которым осуществляется транспортировка горячей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воды, принадлежащих организации, осуществляющей горячее водоснабжение, на праве собственности или ином законном основании и (или) находящихся в 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lastRenderedPageBreak/>
        <w:t>границах эксплуатационной ответственности такой организации в соответствии с требованиями нормативно-технически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х документов;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4.1.2. Обеспечивать бесперебойный режим подачи горячей воды в точке подключения (технологического присоединения), предусмотренный </w:t>
      </w:r>
      <w:hyperlink w:anchor="P412" w:tooltip="#P412" w:history="1">
        <w:r>
          <w:rPr>
            <w:rFonts w:ascii="Times New Roman" w:eastAsia="SimSun" w:hAnsi="Times New Roman" w:cs="Times New Roman"/>
            <w:color w:val="00000A"/>
            <w:sz w:val="24"/>
            <w:szCs w:val="24"/>
          </w:rPr>
          <w:t>приложением N 4</w:t>
        </w:r>
      </w:hyperlink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к настоящему контракту, кроме случаев временного прекращения или ограничения горячего водоснабжения, предусмотренных Федеральным </w:t>
      </w:r>
      <w:hyperlink r:id="rId9" w:tooltip="https://login.consultant.ru/link/?req=doc&amp;base=RZR&amp;n=479640" w:history="1">
        <w:r>
          <w:rPr>
            <w:rFonts w:ascii="Times New Roman" w:eastAsia="SimSun" w:hAnsi="Times New Roman" w:cs="Times New Roman"/>
            <w:color w:val="00000A"/>
            <w:sz w:val="24"/>
            <w:szCs w:val="24"/>
          </w:rPr>
          <w:t>законом</w:t>
        </w:r>
      </w:hyperlink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"О водоснабжении и водоотведении";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4.1.3. Не допускать ухудшения качества питьевой воды ниже показателей, установленных законодательством Российской Федерации в сфере обеспечения санитарно-эпидемиологического благополучия населения;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4.1.4. Осуществлять допуск к эксплуатации приборов учета (узлов учета) горячей воды;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4.1.5. Проводить производственный контроль качества горячей воды, в том числе температуры подачи горячей воды;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4.1.6. Уведомлять абонента о временном прекращении или огран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ичении горячего водоснабжения в порядке, предусмотренном настоящим контрактом;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4.1.7. Принимать необходимые меры по своевременной ликвидации последствий аварий и инцидентов на объектах централизованной системы горячего водоснабжения, в том числе на водопро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водных сетях, по которым осуществляется транспортировка горячей воды, принадлежащих организации, осуществляющей горячее водоснабжение, на праве собственности или ином законном основании и (или) находящихся в границах эксплуатационной ответственности такой 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организации, в порядке и сроки, которые установлены нормативно-техническими документами, а также меры по возобновлению действия таких объектов и сетей с соблюдением требований законодательства Российской Федерации в сфере обеспечения санитарно-эпидемиологи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ческого благополучия населения и технического регулирования;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sz w:val="24"/>
          <w:szCs w:val="24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4.1.8. Уведомлять абонента в случае передачи прав владения на объекты централизованных систем горячего водоснабжения, в том числе на водопроводные сети горячего водоснабжения, и (или) пользования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такими сетями и объектами третьим лицам, об изменении наименования, организационно-правовой формы, местонахождения, а также иных сведений, которые могут повлиять на исполнение настоящего контракта, в течение 5 рабочих дней со дня такого изменения</w:t>
      </w:r>
      <w:r>
        <w:rPr>
          <w:sz w:val="24"/>
          <w:szCs w:val="24"/>
        </w:rPr>
        <w:t>.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4.2. Ор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ганизация, осуществляющая горячее водоснабжение, имеет право: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4.2.1. Осуществлять контроль за правильностью учета объемов поданной абоненту горячей воды;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4.2.2.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Осуществлять контроль за фактами самовольного пользования и (или) самовольного подключения (технологического присоединения) абонента к централизованным системам горячего водоснабжения путем обхода потребителей и (или) визуального осмотра объекта по месту 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расположения, а также принимать меры по предотвращению самовольного пользования и (или) самовольного подключения (технологического присоединения) абонента к централизованным системам горячего водоснабжения;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4.2.3. Временно прекращать или ограничивать горяч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ее водоснабжение в случаях, установленных законодательством Российской Федерации;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4.2.4. Осуществлять доступ к сетям горячего водоснабжения, местам отбора проб горячей воды, приборам учета (узлам учета), принадлежащим абоненту, для контрольного снятия пока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заний приборов учета (узлов учета), в том числе с использованием систем дистанционного снятия показаний, а также для осмотра сетей горячего водоснабжения и оборудования в случаях и порядке, которые предусмотрены </w:t>
      </w:r>
      <w:hyperlink w:anchor="P154" w:tooltip="#P154" w:history="1">
        <w:r>
          <w:rPr>
            <w:rFonts w:ascii="Times New Roman" w:eastAsia="SimSun" w:hAnsi="Times New Roman" w:cs="Times New Roman"/>
            <w:color w:val="00000A"/>
            <w:sz w:val="24"/>
            <w:szCs w:val="24"/>
          </w:rPr>
          <w:t xml:space="preserve">разделом </w:t>
        </w:r>
        <w:r>
          <w:rPr>
            <w:rFonts w:ascii="Times New Roman" w:eastAsia="SimSun" w:hAnsi="Times New Roman" w:cs="Times New Roman"/>
            <w:color w:val="00000A"/>
            <w:sz w:val="24"/>
            <w:szCs w:val="24"/>
          </w:rPr>
          <w:t>6</w:t>
        </w:r>
      </w:hyperlink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настоящего контракта;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4.2.5. Требовать от абонента поддержания в точке подключения (технологического присоединения) режима потребления горячей воды, предусмотренного </w:t>
      </w:r>
      <w:hyperlink w:anchor="P412" w:tooltip="#P412" w:history="1">
        <w:r>
          <w:rPr>
            <w:rFonts w:ascii="Times New Roman" w:eastAsia="SimSun" w:hAnsi="Times New Roman" w:cs="Times New Roman"/>
            <w:color w:val="00000A"/>
            <w:sz w:val="24"/>
            <w:szCs w:val="24"/>
          </w:rPr>
          <w:t>приложением N 4</w:t>
        </w:r>
      </w:hyperlink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к настоящему контракту.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4.3.  Абонент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обязан: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4.3.1. Обеспечить эксплуатацию сетей горячего водоснабжения и объектов, на которых осуществляется потребление горячей воды, принадлежащих абоненту на праве собственности или ином законном основании и (или) находящихся в границах его эксплуатационн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ой ответственности, а также замену и поверку принадлежащих абоненту приборов учета в соответствии с </w:t>
      </w:r>
      <w:hyperlink r:id="rId10" w:tooltip="https://login.consultant.ru/link/?req=doc&amp;base=RZR&amp;n=353496&amp;dst=100013" w:history="1">
        <w:r>
          <w:rPr>
            <w:rFonts w:ascii="Times New Roman" w:eastAsia="SimSun" w:hAnsi="Times New Roman" w:cs="Times New Roman"/>
            <w:color w:val="00000A"/>
            <w:sz w:val="24"/>
            <w:szCs w:val="24"/>
          </w:rPr>
          <w:t>правилами</w:t>
        </w:r>
      </w:hyperlink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организации коммерческого учета воды, сточных вод;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4.3.2. Обеспечить сохранность пломб и знаков поверки на приборах учета (узлах учета), 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lastRenderedPageBreak/>
        <w:t>кранах и задвижках на их обводах и других устройствах, находящихся в границах эксплуатационной ответст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венности абонента. Нарушение сохранности пломб (в том числе их отсутствие) влечет за собой применение расчетного способа при определении количества полученной за определенный период горячей воды в порядке, предусмотренном законодательством Российской Федер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ации;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4.3.3. Обеспечить учет поданной (полученной) горячей воды в соответствии с порядком, установленным </w:t>
      </w:r>
      <w:hyperlink w:anchor="P137" w:tooltip="#P137" w:history="1">
        <w:r>
          <w:rPr>
            <w:rFonts w:ascii="Times New Roman" w:eastAsia="SimSun" w:hAnsi="Times New Roman" w:cs="Times New Roman"/>
            <w:color w:val="00000A"/>
            <w:sz w:val="24"/>
            <w:szCs w:val="24"/>
          </w:rPr>
          <w:t>разделом V</w:t>
        </w:r>
      </w:hyperlink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настоящего контракта и </w:t>
      </w:r>
      <w:hyperlink r:id="rId11" w:tooltip="https://login.consultant.ru/link/?req=doc&amp;base=RZR&amp;n=353496&amp;dst=100013" w:history="1">
        <w:r>
          <w:rPr>
            <w:rFonts w:ascii="Times New Roman" w:eastAsia="SimSun" w:hAnsi="Times New Roman" w:cs="Times New Roman"/>
            <w:color w:val="00000A"/>
            <w:sz w:val="24"/>
            <w:szCs w:val="24"/>
          </w:rPr>
          <w:t>правилами</w:t>
        </w:r>
      </w:hyperlink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организации коммерческого учета воды, сточных вод;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4.3.4. Соблюдать установленный контрактом режим потребления горячей воды, не увеличивать размер подключенной нагру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зки;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4.3.5. Производить оплату горячего водоснабжения в порядке, размере и в сроки, которые определены настоящим контрактом;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4.3.6. Обеспечить доступ представителям организации, осуществляющей горячее водоснабжение, или по ее указанию представителям иной о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рганизации к приборам учета (узлам учета), местам отбора проб горячей воды, расположенным в зоне эксплуатационной ответственности абонента, для проверки представляемых абонентом сведений в случаях и порядке, которые предусмотрены </w:t>
      </w:r>
      <w:hyperlink w:anchor="P154" w:tooltip="#P154" w:history="1">
        <w:r>
          <w:rPr>
            <w:rFonts w:ascii="Times New Roman" w:eastAsia="SimSun" w:hAnsi="Times New Roman" w:cs="Times New Roman"/>
            <w:color w:val="00000A"/>
            <w:sz w:val="24"/>
            <w:szCs w:val="24"/>
          </w:rPr>
          <w:t>разделом №6</w:t>
        </w:r>
      </w:hyperlink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настоящего контракта;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4.3.7. Обеспечить доступ представителям организации, осуществляющей горячее водоснабжение, или по ее указанию представителям иной организации к сетям горячего водоснабжения, приборам учета (узлам учета), находящим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ся в границах эксплуатационной ответственности абонента, для осмотра и проведения эксплуатационных работ;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4.3.8. В случае передачи прав владения и (или) предоставления прав пользования объектом, подключенным к централизованной системе горячего водоснабжени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я, третьим лицам, изменении абонентом наименования и местонахождения (адреса), а также иных сведений, которые могут повлиять на исполнение настоящего контракта, уведомить организацию, осуществляющую горячее водоснабжение, в течение 5 рабочих дней со дня та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кого изменения;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4.3.9. Незамедлительно сообщать организации, осуществляющей горячее водоснабжение, обо всех авариях и инцидентах на объектах, в том числе сетях горячего водоснабжения, на которых осуществляется потребление горячей воды, и приборах учета (уз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лах учета), находящихся в границах его эксплуатационной ответственности;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4.3.10. В случае увеличения подключенной тепловой нагрузки (мощности) для целей горячего водоснабжения сверх мощности, предусмотренной настоящим контрактом, но необходимой для осущест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вления горячего водоснабжения абонента, обратиться в организацию, осуществляющую горячее водоснабжение, для заключения контракта о подключении (технологическом присоединении) к централизованной системе горячего водоснабжения в установленном порядке;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4.3.11. Установить приборы учета (оборудовать узлы учета), в случае отсутствия таковых на дату заключения настоящего контракта.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4.4. Абонент имеет право: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4.4.1. Требовать от организации, осуществляющей горячее водоснабжение, поддержания в точке подключения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(технологического присоединения) режима подачи горячей воды, предусмотренного </w:t>
      </w:r>
      <w:hyperlink w:anchor="P412" w:tooltip="#P412" w:history="1">
        <w:r>
          <w:rPr>
            <w:rFonts w:ascii="Times New Roman" w:eastAsia="SimSun" w:hAnsi="Times New Roman" w:cs="Times New Roman"/>
            <w:color w:val="00000A"/>
            <w:sz w:val="24"/>
            <w:szCs w:val="24"/>
          </w:rPr>
          <w:t>приложением N 4</w:t>
        </w:r>
      </w:hyperlink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к настоящему контракту;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4.4.2. Получать информацию о качестве горячей воды;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4.4.3. Присутствовать при проверках объектов центр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ализованной системы горячего водоснабжения, в том числе приборов учета (узлов учета), принадлежащих абоненту, проводимых представителями организации или по ее указанию представителями иной организации;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4.4.4. Осуществлять проверку качества горячей воды, в 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том числе температуры горячей воды;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4.4.5. Предоставлять иным абонентам и организациям, осуществляющим транспортировку горячей воды, возможность подключения (технологического присоединения) к сетям горячего водоснабжения и (или) объектам, на которых осущес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твляется потребление горячей воды, принадлежащим на законном основании абоненту, при наличии согласования с организацией, осуществляющей горячее водоснабжение;</w:t>
      </w: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4.4.6. Расторгнуть настоящий контракт в случаях, установленных законодательством 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lastRenderedPageBreak/>
        <w:t>Российской Феде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рации и настоящим контрактом.</w:t>
      </w:r>
    </w:p>
    <w:p w:rsidR="00155F38" w:rsidRDefault="00155F3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ar131"/>
      <w:bookmarkEnd w:id="1"/>
      <w:r>
        <w:rPr>
          <w:rFonts w:ascii="Times New Roman" w:hAnsi="Times New Roman" w:cs="Times New Roman"/>
          <w:sz w:val="24"/>
          <w:szCs w:val="24"/>
        </w:rPr>
        <w:t>5. Порядок осуществления учета поданной (полученной)</w:t>
      </w:r>
    </w:p>
    <w:p w:rsidR="00155F38" w:rsidRDefault="0018053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горячей воды</w:t>
      </w:r>
    </w:p>
    <w:p w:rsidR="00155F38" w:rsidRDefault="00155F3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Для учета поданной (полученной) абоненту горячей воды используются средства измерения.</w:t>
      </w: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</w:t>
      </w:r>
      <w:r>
        <w:rPr>
          <w:rFonts w:ascii="Times New Roman" w:hAnsi="Times New Roman" w:cs="Times New Roman"/>
          <w:sz w:val="24"/>
          <w:szCs w:val="24"/>
        </w:rPr>
        <w:t xml:space="preserve">. Сведения о приборах учета (узлах учета) и местах отбора проб горячей воды содержатся в </w:t>
      </w:r>
      <w:hyperlink w:anchor="Par483" w:tooltip="#Par483" w:history="1">
        <w:r>
          <w:rPr>
            <w:rFonts w:ascii="Times New Roman" w:hAnsi="Times New Roman" w:cs="Times New Roman"/>
            <w:sz w:val="24"/>
            <w:szCs w:val="24"/>
          </w:rPr>
          <w:t>приложении № 5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155F38" w:rsidRDefault="001805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5.3. Коммерческий    учет    поданной    горячей    воды    обеспечивает организация, осуществляющая го</w:t>
      </w:r>
      <w:r>
        <w:rPr>
          <w:rFonts w:ascii="Times New Roman" w:hAnsi="Times New Roman" w:cs="Times New Roman"/>
          <w:sz w:val="24"/>
          <w:szCs w:val="24"/>
        </w:rPr>
        <w:t>рячее водоснабжение.</w:t>
      </w: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Объем поданной (полученной) горячей воды определяется стороной, осуществляющей коммерческий учет сточных вод, исходя из объема потребления горячей воды и тепловой энергии в составе горячей воды согласно показаниям приборов учета и</w:t>
      </w:r>
      <w:r>
        <w:rPr>
          <w:rFonts w:ascii="Times New Roman" w:hAnsi="Times New Roman" w:cs="Times New Roman"/>
          <w:sz w:val="24"/>
          <w:szCs w:val="24"/>
        </w:rPr>
        <w:t xml:space="preserve">ли расчетным способом в случаях, предусмотренных Федеральным </w:t>
      </w:r>
      <w:hyperlink r:id="rId12" w:tooltip="consultantplus://offline/ref=2A41D1E531EFE85F308AB58D01C72218ACFD683A6D1F715C6EA8FAE43EZB38G" w:history="1">
        <w:r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водоснабжении и водоотведении".</w:t>
      </w:r>
    </w:p>
    <w:p w:rsidR="00155F38" w:rsidRDefault="001805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5.5.  Абонент снимает показания приборов учета объемов потребления горячей   воды   на последнее число расчетного периода, установленного настоящим контрактом, вносит показания приборов учета </w:t>
      </w:r>
      <w:r>
        <w:rPr>
          <w:rFonts w:ascii="Times New Roman" w:hAnsi="Times New Roman" w:cs="Times New Roman"/>
          <w:sz w:val="24"/>
          <w:szCs w:val="24"/>
        </w:rPr>
        <w:t>в журнал учета потребления горячей воды и передает указанные сведения в организацию, осуществляющую горячее водоснабжение, не позднее 25 числа каждого месяца.</w:t>
      </w: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 Передача абонентом показаний приборов учета организации, осуществляющей горячее водоснабжени</w:t>
      </w:r>
      <w:r>
        <w:rPr>
          <w:rFonts w:ascii="Times New Roman" w:hAnsi="Times New Roman" w:cs="Times New Roman"/>
          <w:sz w:val="24"/>
          <w:szCs w:val="24"/>
        </w:rPr>
        <w:t xml:space="preserve">е, производится любыми доступными способами (почтовым отправлением, телеграммой,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факсограммой</w:t>
      </w:r>
      <w:proofErr w:type="spellEnd"/>
      <w:r>
        <w:rPr>
          <w:rFonts w:ascii="Times New Roman" w:hAnsi="Times New Roman" w:cs="Times New Roman"/>
          <w:sz w:val="24"/>
          <w:szCs w:val="24"/>
        </w:rPr>
        <w:t>, телефонограммой или с использованием информационно-телекоммуникационной сети "Интернет"), позволяющими подтвердить получение показаний приборов учета организацие</w:t>
      </w:r>
      <w:r>
        <w:rPr>
          <w:rFonts w:ascii="Times New Roman" w:hAnsi="Times New Roman" w:cs="Times New Roman"/>
          <w:sz w:val="24"/>
          <w:szCs w:val="24"/>
        </w:rPr>
        <w:t>й, осуществляющей горячее водоснабжение.</w:t>
      </w:r>
    </w:p>
    <w:p w:rsidR="00155F38" w:rsidRDefault="00155F3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ar148"/>
      <w:bookmarkEnd w:id="2"/>
      <w:r>
        <w:rPr>
          <w:rFonts w:ascii="Times New Roman" w:hAnsi="Times New Roman" w:cs="Times New Roman"/>
          <w:sz w:val="24"/>
          <w:szCs w:val="24"/>
        </w:rPr>
        <w:t>6. Порядок обеспечения абонентом доступа</w:t>
      </w:r>
    </w:p>
    <w:p w:rsidR="00155F38" w:rsidRDefault="0018053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организации, осуществляющей горячее водоснабжение,</w:t>
      </w:r>
    </w:p>
    <w:p w:rsidR="00155F38" w:rsidRDefault="0018053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сетям горячего водоснабжения, местам отбора проб</w:t>
      </w:r>
    </w:p>
    <w:p w:rsidR="00155F38" w:rsidRDefault="0018053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горячей воды и приборам учета (узлам учета)</w:t>
      </w:r>
    </w:p>
    <w:p w:rsidR="00155F38" w:rsidRDefault="00155F3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6.1. Абонент обязан обеспе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чить доступ представителям организации, осуществляющей горячее водоснабжение, или по ее указанию представителям иной организации к сетям горячего водоснабжения, приборам учета (узлам учета), местам отбора проб горячей воды, находящимся в границах ее эксплу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атационной ответственности, в целях: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6.1.1. Проверки исправности приборов учета (узлов учета), сохранности контрольных пломб и снятия показаний приборов учета и контроля за снятыми абонентом показаниями приборов учета;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6.1.2. Опломбирования приборов учета 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(узлов учета);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6.1.3. Определения качества поданной (полученной) горячей воды путем отбора проб;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6.1.4. Обслуживания сетей горячего водоснабжения и оборудования, находящихся на границе эксплуатационной ответственности организации, осуществляющей горячее во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доснабжение.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6.2. Абонент извещается о проведении проверки приборов учета (узлов учета), сохранности контрольных пломб, снятия показаний, контроля за снятыми абонентом показаниями, определения качества поданной (полученной) горячей воды в порядке, установл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енном законодательством Российской Федерации.</w:t>
      </w:r>
    </w:p>
    <w:p w:rsidR="00155F38" w:rsidRDefault="00180534">
      <w:pPr>
        <w:widowControl w:val="0"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A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6.3. Уполномоченные представители организации, осуществляющей горячее водоснабжение, или представители иной организации допускаются к сетям горячего водоснабжения, приборам учета (узлам учета), местам отбора пр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об при наличии служебного удостоверения (доверенности).</w:t>
      </w: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6.4. В случае отказа в допуске организации, осуществляющей горячее водос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набжение, или представителей иной организации к приборам учета (узлам учета) такие приборы учета (узлы учета) признаются неисправными. В таком случае применяется расчетный метод 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lastRenderedPageBreak/>
        <w:t>определения количества поданной (полученной) горячей воды за расчетный период.</w:t>
      </w:r>
    </w:p>
    <w:p w:rsidR="00155F38" w:rsidRDefault="00155F3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Порядок контроля качества горячей воды</w:t>
      </w:r>
    </w:p>
    <w:p w:rsidR="00155F38" w:rsidRDefault="00155F3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pStyle w:val="ConsPlusNonformat"/>
        <w:spacing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2"/>
          <w:szCs w:val="22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7.1. Контроль качества подаваемой горячей воды осуществляется в соответствии с законодательством Российской Федерации в области обеспечения санитарно-эпидемиологического благополучия населения:</w:t>
      </w:r>
    </w:p>
    <w:p w:rsidR="00155F38" w:rsidRDefault="00180534">
      <w:pPr>
        <w:pStyle w:val="ConsPlusNonformat"/>
        <w:spacing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2"/>
          <w:szCs w:val="22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7.1.1. По инициат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иве и за счет абонента;</w:t>
      </w:r>
    </w:p>
    <w:p w:rsidR="00155F38" w:rsidRDefault="00180534">
      <w:pPr>
        <w:pStyle w:val="ConsPlusNonformat"/>
        <w:spacing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2"/>
          <w:szCs w:val="22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7.1.2. На основании программы производственного контроля качества горячей воды организации, осуществляющей горячее водоснабжение;</w:t>
      </w:r>
    </w:p>
    <w:p w:rsidR="00155F38" w:rsidRDefault="00180534">
      <w:pPr>
        <w:pStyle w:val="ConsPlusNonformat"/>
        <w:spacing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2"/>
          <w:szCs w:val="22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7.1.3. При осуществлении федерального государственного санитарно-эпидемиологического контроля уполномо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ченным территориальным органом федерального органа исполнительной власти.</w:t>
      </w:r>
    </w:p>
    <w:p w:rsidR="00155F38" w:rsidRDefault="00180534">
      <w:pPr>
        <w:pStyle w:val="ConsPlusNonformat"/>
        <w:spacing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2"/>
          <w:szCs w:val="22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7.1.4. Сведения о показателях качества горячей воды и допустимых перерывах в подаче горячей воды предусмотрены </w:t>
      </w:r>
      <w:hyperlink w:anchor="P516" w:tooltip="#P516" w:history="1">
        <w:r>
          <w:rPr>
            <w:rFonts w:ascii="Times New Roman" w:eastAsia="SimSun" w:hAnsi="Times New Roman" w:cs="Times New Roman"/>
            <w:color w:val="00000A"/>
            <w:sz w:val="24"/>
            <w:szCs w:val="24"/>
          </w:rPr>
          <w:t>приложением N 6</w:t>
        </w:r>
      </w:hyperlink>
      <w:r>
        <w:rPr>
          <w:rFonts w:ascii="Times New Roman" w:eastAsia="SimSun" w:hAnsi="Times New Roman" w:cs="Times New Roman"/>
          <w:color w:val="00000A"/>
          <w:sz w:val="24"/>
          <w:szCs w:val="24"/>
        </w:rPr>
        <w:t>.</w:t>
      </w:r>
    </w:p>
    <w:p w:rsidR="00155F38" w:rsidRDefault="00180534">
      <w:pPr>
        <w:pStyle w:val="ConsPlusNonformat"/>
        <w:spacing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2"/>
          <w:szCs w:val="22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7.2. Контроль качес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тва горячей воды, подаваемой абоненту с использованием систем горячего водоснабжения, включает в себя отбор проб воды, проведение лабораторных исследований и испытаний на соответствие горячей воды установленным требованиям.</w:t>
      </w: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7.3. Отбор проб горячей воды про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изводится с участием представителей организации, осуществляющей горячее водоснабжение, и представителей абонента в порядке, установленном законодательством Российской Федерации.</w:t>
      </w:r>
    </w:p>
    <w:p w:rsidR="00155F38" w:rsidRDefault="00155F3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Условия временного прекращения или ограничения</w:t>
      </w:r>
    </w:p>
    <w:p w:rsidR="00155F38" w:rsidRDefault="0018053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горячего водоснабжения</w:t>
      </w:r>
    </w:p>
    <w:p w:rsidR="00155F38" w:rsidRDefault="00155F3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pStyle w:val="ConsPlusNonformat"/>
        <w:spacing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2"/>
          <w:szCs w:val="22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8.1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. Организация, осуществляющая горячее водоснабжение, вправе временно прекратить или ограничить горячее водоснабжение абонента в случаях, установленных Федеральным </w:t>
      </w:r>
      <w:hyperlink r:id="rId13" w:tooltip="https://login.consultant.ru/link/?req=doc&amp;base=RZR&amp;n=479640" w:history="1">
        <w:r>
          <w:rPr>
            <w:rFonts w:ascii="Times New Roman" w:eastAsia="SimSun" w:hAnsi="Times New Roman" w:cs="Times New Roman"/>
            <w:color w:val="00000A"/>
            <w:sz w:val="24"/>
            <w:szCs w:val="24"/>
          </w:rPr>
          <w:t>законом</w:t>
        </w:r>
      </w:hyperlink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"О водоснабжении и водоотведении", и при условии соблюдения порядка временного прекращения или ограничения горячего водоснабжения, установленного </w:t>
      </w:r>
      <w:hyperlink r:id="rId14" w:tooltip="https://login.consultant.ru/link/?req=doc&amp;base=RZR&amp;n=463198&amp;dst=100011" w:history="1">
        <w:r>
          <w:rPr>
            <w:rFonts w:ascii="Times New Roman" w:eastAsia="SimSun" w:hAnsi="Times New Roman" w:cs="Times New Roman"/>
            <w:color w:val="00000A"/>
            <w:sz w:val="24"/>
            <w:szCs w:val="24"/>
          </w:rPr>
          <w:t>Правилами</w:t>
        </w:r>
      </w:hyperlink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горячего водоснабжения, утвержденными постановлением Правительства Российской Федерации от 29 июля 2013 г. N 642.</w:t>
      </w:r>
    </w:p>
    <w:p w:rsidR="00155F38" w:rsidRDefault="001805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8.2.  </w:t>
      </w:r>
      <w:proofErr w:type="gramStart"/>
      <w:r>
        <w:rPr>
          <w:rFonts w:ascii="Times New Roman" w:eastAsia="SimSun" w:hAnsi="Times New Roman" w:cs="Times New Roman"/>
          <w:color w:val="00000A"/>
          <w:sz w:val="24"/>
          <w:szCs w:val="24"/>
        </w:rPr>
        <w:t>Организация,  осу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ществляющая</w:t>
      </w:r>
      <w:proofErr w:type="gramEnd"/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 горячее  водоснабжение,  в течение 1 суток  со дня временного прекращения или ограничения горячего водоснабжения уведомляет  о  таком  прекращении или ограничении абонента и орган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– Администрацию МР «Печора».</w:t>
      </w: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8.3. Уведо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мление о временном прекращении или ограничении горячего водоснабжения, а также уведомление о снятии такого прекращения или ограничения и возобновлении горячего водоснабжения направляется абоненту любыми доступными способами (почтовым отправлением, </w:t>
      </w:r>
      <w:proofErr w:type="spellStart"/>
      <w:r>
        <w:rPr>
          <w:rFonts w:ascii="Times New Roman" w:eastAsia="SimSun" w:hAnsi="Times New Roman" w:cs="Times New Roman"/>
          <w:color w:val="00000A"/>
          <w:sz w:val="24"/>
          <w:szCs w:val="24"/>
        </w:rPr>
        <w:t>факсогра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ммой</w:t>
      </w:r>
      <w:proofErr w:type="spellEnd"/>
      <w:r>
        <w:rPr>
          <w:rFonts w:ascii="Times New Roman" w:eastAsia="SimSun" w:hAnsi="Times New Roman" w:cs="Times New Roman"/>
          <w:color w:val="00000A"/>
          <w:sz w:val="24"/>
          <w:szCs w:val="24"/>
        </w:rPr>
        <w:t>, телефонограммой или с использованием информационно-телекоммуникационной сети "Интернет"), позволяющими подтвердить получение такого уведомления абонентом.</w:t>
      </w:r>
    </w:p>
    <w:p w:rsidR="00155F38" w:rsidRDefault="00155F38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Ответственность сторон</w:t>
      </w:r>
    </w:p>
    <w:p w:rsidR="00155F38" w:rsidRDefault="00155F3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pStyle w:val="ConsPlusNonformat"/>
        <w:spacing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2"/>
          <w:szCs w:val="22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9.1. За неисполнение или ненадлежащее исполнение обязательств по на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стоящему контракту стороны несут ответственность в соответствии с законодательством Российской Федерации.</w:t>
      </w:r>
    </w:p>
    <w:p w:rsidR="00155F38" w:rsidRDefault="00180534">
      <w:pPr>
        <w:pStyle w:val="ConsPlusNonformat"/>
        <w:spacing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2"/>
          <w:szCs w:val="22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9.2. В случае нарушения организацией, осуществляющей горячее водоснабжение, требований к качеству горячей воды абонент вправе потребовать перерасчета 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размера платы, а также возмещения реального ущерба в соответствии с гражданским законодательством.</w:t>
      </w:r>
    </w:p>
    <w:p w:rsidR="00155F38" w:rsidRDefault="00180534">
      <w:pPr>
        <w:pStyle w:val="ConsPlusNonformat"/>
        <w:spacing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2"/>
          <w:szCs w:val="22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9.3. Ответственность организации, осуществляющей горячее водоснабжение, за качество подаваемой горячей воды определяется до границы эксплуатаци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онной ответственности по объектам, в том числе по сетям горячего водоснабжения абонента и организации, осуществляющей горячее водоснабжение, в соответствии с актом разграничения балансовой принадлежности и эксплуатационной ответственности, предусмотренным </w:t>
      </w:r>
      <w:hyperlink w:anchor="P273" w:tooltip="#P273" w:history="1">
        <w:r>
          <w:rPr>
            <w:rFonts w:ascii="Times New Roman" w:eastAsia="SimSun" w:hAnsi="Times New Roman" w:cs="Times New Roman"/>
            <w:color w:val="00000A"/>
            <w:sz w:val="24"/>
            <w:szCs w:val="24"/>
          </w:rPr>
          <w:t>приложением N 1</w:t>
        </w:r>
      </w:hyperlink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к настоящему контракту.</w:t>
      </w: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lastRenderedPageBreak/>
        <w:t xml:space="preserve">9.4. В случае нарушения либо ненадлежащего исполнения абонентом обязательств по оплате настоящего контракта организация, осуществляющая горячее водоснабжение, вправе потребовать от 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абонента уплаты неустойки в размере двукратной </w:t>
      </w:r>
      <w:hyperlink r:id="rId15" w:tooltip="https://login.consultant.ru/link/?req=doc&amp;base=RZR&amp;n=12453&amp;dst=100002" w:history="1">
        <w:r>
          <w:rPr>
            <w:rFonts w:ascii="Times New Roman" w:eastAsia="SimSun" w:hAnsi="Times New Roman" w:cs="Times New Roman"/>
            <w:color w:val="00000A"/>
            <w:sz w:val="24"/>
            <w:szCs w:val="24"/>
          </w:rPr>
          <w:t>ставки рефинансирования</w:t>
        </w:r>
      </w:hyperlink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(учетной ставки) Централ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ьного банка Российской Федерации, установленной на день предъявления требования от суммы задолженности за каждый день просрочки, а также возмещения реального ущерба в соответствии с гражданским законодательством.</w:t>
      </w:r>
    </w:p>
    <w:p w:rsidR="00155F38" w:rsidRDefault="00155F3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Порядок урегулирования разногласий по </w:t>
      </w:r>
      <w:r>
        <w:rPr>
          <w:rFonts w:ascii="Times New Roman" w:hAnsi="Times New Roman" w:cs="Times New Roman"/>
          <w:sz w:val="24"/>
          <w:szCs w:val="24"/>
        </w:rPr>
        <w:t>контракту,</w:t>
      </w:r>
    </w:p>
    <w:p w:rsidR="00155F38" w:rsidRDefault="0018053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возникающих между абонентом и организацией</w:t>
      </w:r>
    </w:p>
    <w:p w:rsidR="00155F38" w:rsidRDefault="00155F3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pStyle w:val="ConsPlusNonformat"/>
        <w:spacing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2"/>
          <w:szCs w:val="22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10.1. Для урегулирования разногласий, связанных с настоящим контрактом, между абонентом и организацией, осуществляющей горячее водоснабжение, одна сторона обращается к другой стороне с письменным обращ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ением об урегулировании разногласий с указанием следующих сведений:</w:t>
      </w:r>
    </w:p>
    <w:p w:rsidR="00155F38" w:rsidRDefault="00180534">
      <w:pPr>
        <w:pStyle w:val="ConsPlusNonformat"/>
        <w:spacing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2"/>
          <w:szCs w:val="22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а) сведения о заявителе (наименование, местонахождение (адрес));</w:t>
      </w:r>
    </w:p>
    <w:p w:rsidR="00155F38" w:rsidRDefault="00180534">
      <w:pPr>
        <w:pStyle w:val="ConsPlusNonformat"/>
        <w:spacing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2"/>
          <w:szCs w:val="22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б) содержание разногласий;</w:t>
      </w:r>
    </w:p>
    <w:p w:rsidR="00155F38" w:rsidRDefault="00180534">
      <w:pPr>
        <w:pStyle w:val="ConsPlusNonformat"/>
        <w:spacing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2"/>
          <w:szCs w:val="22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в) сведения об объекте (объектах), в отношении которого возникли разногласия, в том числе его по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лное наименование, местонахождение и право на объект (объекты), которым обладает абонент;</w:t>
      </w:r>
    </w:p>
    <w:p w:rsidR="00155F38" w:rsidRDefault="00180534">
      <w:pPr>
        <w:pStyle w:val="ConsPlusNonformat"/>
        <w:spacing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2"/>
          <w:szCs w:val="22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г) копия настоящего контракта.</w:t>
      </w:r>
    </w:p>
    <w:p w:rsidR="00155F38" w:rsidRDefault="00180534">
      <w:pPr>
        <w:pStyle w:val="ConsPlusNonformat"/>
        <w:spacing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2"/>
          <w:szCs w:val="22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10.2. Сторона, получившая обращение, в течение 5 рабочих дней с даты его поступления обязана его рассмотреть и дать ответ.</w:t>
      </w:r>
    </w:p>
    <w:p w:rsidR="00155F38" w:rsidRDefault="00180534">
      <w:pPr>
        <w:pStyle w:val="ConsPlusNonformat"/>
        <w:spacing w:line="100" w:lineRule="atLeast"/>
        <w:ind w:firstLine="567"/>
        <w:jc w:val="both"/>
        <w:rPr>
          <w:rFonts w:ascii="Times New Roman" w:eastAsia="SimSun" w:hAnsi="Times New Roman" w:cs="Times New Roman"/>
          <w:color w:val="00000A"/>
          <w:sz w:val="22"/>
          <w:szCs w:val="22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10.3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. По результатам ответа, предусмотренного </w:t>
      </w:r>
      <w:hyperlink w:anchor="P205" w:tooltip="#P205" w:history="1">
        <w:r>
          <w:rPr>
            <w:rFonts w:ascii="Times New Roman" w:eastAsia="SimSun" w:hAnsi="Times New Roman" w:cs="Times New Roman"/>
            <w:color w:val="00000A"/>
            <w:sz w:val="24"/>
            <w:szCs w:val="24"/>
          </w:rPr>
          <w:t>пунктом 39</w:t>
        </w:r>
      </w:hyperlink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настоящего контракта, стороны составляют акт об урегулировании разногласий.</w:t>
      </w: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10.4. При отсутствии ответа, предусмотренного </w:t>
      </w:r>
      <w:hyperlink w:anchor="P205" w:tooltip="#P205" w:history="1">
        <w:r>
          <w:rPr>
            <w:rFonts w:ascii="Times New Roman" w:eastAsia="SimSun" w:hAnsi="Times New Roman" w:cs="Times New Roman"/>
            <w:color w:val="00000A"/>
            <w:sz w:val="24"/>
            <w:szCs w:val="24"/>
          </w:rPr>
          <w:t>пунктом 39</w:t>
        </w:r>
      </w:hyperlink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настоящего контракта, или в случае невозможности урегулировать разногласия спор разрешается судом.</w:t>
      </w:r>
    </w:p>
    <w:p w:rsidR="00155F38" w:rsidRDefault="00155F3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Срок действия контракта</w:t>
      </w:r>
    </w:p>
    <w:p w:rsidR="00155F38" w:rsidRDefault="00155F3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11.1. Настоящий контракт вступает в силу с момента подписания и действует по 31 декабря 2026 года, 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а в части обязательств, не и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сполненных ко дню окончания срока его действия, - до полного их исполнения сторонами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5F38" w:rsidRDefault="00155F3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Прочие условия</w:t>
      </w:r>
    </w:p>
    <w:p w:rsidR="00155F38" w:rsidRDefault="00155F3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pStyle w:val="ConsPlusNormal"/>
        <w:ind w:firstLine="540"/>
        <w:jc w:val="both"/>
        <w:rPr>
          <w:rFonts w:ascii="Times New Roman" w:eastAsia="SimSun" w:hAnsi="Times New Roman" w:cs="Times New Roman"/>
          <w:color w:val="00000A"/>
          <w:szCs w:val="22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12.1. Стороны обязаны в течение 5 рабочих дней сообщить друг другу об изменении своих наименований, местонахождения (адресов) и платежных реквизитов.</w:t>
      </w:r>
    </w:p>
    <w:p w:rsidR="00155F38" w:rsidRDefault="00180534">
      <w:pPr>
        <w:pStyle w:val="ConsPlusNormal"/>
        <w:ind w:firstLine="540"/>
        <w:jc w:val="both"/>
        <w:rPr>
          <w:rFonts w:ascii="Times New Roman" w:eastAsia="SimSun" w:hAnsi="Times New Roman" w:cs="Times New Roman"/>
          <w:color w:val="00000A"/>
          <w:szCs w:val="22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12.2. При исполнении настоящего контракта, а также при решении вопросов, не предусмотренных настоящим контрактом, стороны обязуются руководствоваться законодательством Российской Федерации.</w:t>
      </w:r>
    </w:p>
    <w:p w:rsidR="00155F38" w:rsidRDefault="00180534">
      <w:pPr>
        <w:pStyle w:val="ConsPlusNormal"/>
        <w:ind w:firstLine="540"/>
        <w:jc w:val="both"/>
        <w:rPr>
          <w:rFonts w:ascii="Times New Roman" w:eastAsia="SimSun" w:hAnsi="Times New Roman" w:cs="Times New Roman"/>
          <w:color w:val="00000A"/>
          <w:szCs w:val="22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12.3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. Любые изменения настоящего контракта, а также соглашение о расторжении настоящего контракта действительны при условии, что они составлены в письменной форме и подписаны надлежащим образом сторонами.</w:t>
      </w:r>
    </w:p>
    <w:p w:rsidR="00155F38" w:rsidRDefault="001805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12.4. Настоящий контракт составлен в 2 экземплярах, по 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1 экземпляру для каждой стороны.</w:t>
      </w:r>
    </w:p>
    <w:p w:rsidR="00155F38" w:rsidRDefault="00155F3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5F38" w:rsidRDefault="00180534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Адреса и платежные реквизиты сторон</w:t>
      </w:r>
    </w:p>
    <w:p w:rsidR="00155F38" w:rsidRDefault="00155F3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78" w:type="dxa"/>
        <w:tblLayout w:type="fixed"/>
        <w:tblLook w:val="01E0" w:firstRow="1" w:lastRow="1" w:firstColumn="1" w:lastColumn="1" w:noHBand="0" w:noVBand="0"/>
      </w:tblPr>
      <w:tblGrid>
        <w:gridCol w:w="2685"/>
        <w:gridCol w:w="2012"/>
        <w:gridCol w:w="236"/>
        <w:gridCol w:w="2896"/>
        <w:gridCol w:w="1849"/>
      </w:tblGrid>
      <w:tr w:rsidR="003C57C2" w:rsidTr="003C57C2">
        <w:trPr>
          <w:trHeight w:val="321"/>
        </w:trPr>
        <w:tc>
          <w:tcPr>
            <w:tcW w:w="4697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36" w:type="dxa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5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</w:tr>
      <w:tr w:rsidR="003C57C2" w:rsidTr="003C57C2">
        <w:trPr>
          <w:trHeight w:val="321"/>
        </w:trPr>
        <w:tc>
          <w:tcPr>
            <w:tcW w:w="4697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236" w:type="dxa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5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</w:tr>
      <w:tr w:rsidR="003C57C2" w:rsidTr="003C57C2">
        <w:trPr>
          <w:trHeight w:val="321"/>
        </w:trPr>
        <w:tc>
          <w:tcPr>
            <w:tcW w:w="4697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t>Местонахождение:</w:t>
            </w:r>
          </w:p>
        </w:tc>
        <w:tc>
          <w:tcPr>
            <w:tcW w:w="236" w:type="dxa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5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t>Местонахождение:</w:t>
            </w:r>
          </w:p>
        </w:tc>
      </w:tr>
      <w:tr w:rsidR="003C57C2" w:rsidTr="003C57C2">
        <w:trPr>
          <w:trHeight w:val="321"/>
        </w:trPr>
        <w:tc>
          <w:tcPr>
            <w:tcW w:w="4697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t>Фактический адрес:</w:t>
            </w:r>
          </w:p>
        </w:tc>
        <w:tc>
          <w:tcPr>
            <w:tcW w:w="236" w:type="dxa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5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t>Фактический адрес:</w:t>
            </w:r>
          </w:p>
        </w:tc>
      </w:tr>
      <w:tr w:rsidR="003C57C2" w:rsidTr="003C57C2">
        <w:trPr>
          <w:trHeight w:val="321"/>
        </w:trPr>
        <w:tc>
          <w:tcPr>
            <w:tcW w:w="4697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t>Тел.: _________ факс:</w:t>
            </w:r>
          </w:p>
        </w:tc>
        <w:tc>
          <w:tcPr>
            <w:tcW w:w="236" w:type="dxa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5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t>Тел.: _________ факс:</w:t>
            </w:r>
          </w:p>
        </w:tc>
      </w:tr>
      <w:tr w:rsidR="003C57C2" w:rsidTr="003C57C2">
        <w:trPr>
          <w:trHeight w:val="321"/>
        </w:trPr>
        <w:tc>
          <w:tcPr>
            <w:tcW w:w="4697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t>Эл. почта:</w:t>
            </w:r>
          </w:p>
        </w:tc>
        <w:tc>
          <w:tcPr>
            <w:tcW w:w="236" w:type="dxa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5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t>Эл. почта:</w:t>
            </w:r>
          </w:p>
        </w:tc>
      </w:tr>
      <w:tr w:rsidR="003C57C2" w:rsidTr="003C57C2">
        <w:trPr>
          <w:trHeight w:val="321"/>
        </w:trPr>
        <w:tc>
          <w:tcPr>
            <w:tcW w:w="4697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5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7C2" w:rsidTr="003C57C2">
        <w:trPr>
          <w:trHeight w:val="321"/>
        </w:trPr>
        <w:tc>
          <w:tcPr>
            <w:tcW w:w="4697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Р/с</w:t>
            </w:r>
          </w:p>
        </w:tc>
        <w:tc>
          <w:tcPr>
            <w:tcW w:w="236" w:type="dxa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5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t>Р/с</w:t>
            </w:r>
          </w:p>
        </w:tc>
      </w:tr>
      <w:tr w:rsidR="003C57C2" w:rsidTr="003C57C2">
        <w:trPr>
          <w:trHeight w:val="321"/>
        </w:trPr>
        <w:tc>
          <w:tcPr>
            <w:tcW w:w="4697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6" w:type="dxa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5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C57C2" w:rsidTr="003C57C2">
        <w:trPr>
          <w:trHeight w:val="321"/>
        </w:trPr>
        <w:tc>
          <w:tcPr>
            <w:tcW w:w="4697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t>К/с</w:t>
            </w:r>
          </w:p>
        </w:tc>
        <w:tc>
          <w:tcPr>
            <w:tcW w:w="236" w:type="dxa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5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t>К/с</w:t>
            </w:r>
          </w:p>
        </w:tc>
      </w:tr>
      <w:tr w:rsidR="003C57C2" w:rsidTr="003C57C2">
        <w:trPr>
          <w:trHeight w:val="321"/>
        </w:trPr>
        <w:tc>
          <w:tcPr>
            <w:tcW w:w="4697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236" w:type="dxa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5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</w:tr>
      <w:tr w:rsidR="003C57C2" w:rsidTr="003C57C2">
        <w:trPr>
          <w:trHeight w:val="321"/>
        </w:trPr>
        <w:tc>
          <w:tcPr>
            <w:tcW w:w="4697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36" w:type="dxa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5" w:type="dxa"/>
            <w:gridSpan w:val="2"/>
            <w:shd w:val="clear" w:color="auto" w:fill="FFFFFF"/>
          </w:tcPr>
          <w:p w:rsidR="003C57C2" w:rsidRPr="003C57C2" w:rsidRDefault="003C57C2" w:rsidP="003C57C2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C57C2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</w:tr>
      <w:tr w:rsidR="00155F38" w:rsidTr="003C57C2">
        <w:trPr>
          <w:trHeight w:val="321"/>
        </w:trPr>
        <w:tc>
          <w:tcPr>
            <w:tcW w:w="4697" w:type="dxa"/>
            <w:gridSpan w:val="2"/>
          </w:tcPr>
          <w:p w:rsidR="00155F38" w:rsidRDefault="00180534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Организация, осуществляющая горячее водоснабжение:</w:t>
            </w:r>
          </w:p>
          <w:p w:rsidR="00155F38" w:rsidRDefault="00155F38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155F38" w:rsidRDefault="00155F38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5" w:type="dxa"/>
            <w:gridSpan w:val="2"/>
          </w:tcPr>
          <w:p w:rsidR="00155F38" w:rsidRDefault="00180534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Абонент:</w:t>
            </w:r>
          </w:p>
        </w:tc>
      </w:tr>
      <w:tr w:rsidR="00155F38" w:rsidTr="003C57C2">
        <w:trPr>
          <w:trHeight w:val="399"/>
        </w:trPr>
        <w:tc>
          <w:tcPr>
            <w:tcW w:w="26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155F38" w:rsidRDefault="00155F38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Align w:val="bottom"/>
          </w:tcPr>
          <w:p w:rsidR="00155F38" w:rsidRDefault="00155F38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F38" w:rsidRPr="002663D0" w:rsidRDefault="002663D0">
            <w:pPr>
              <w:pStyle w:val="af4"/>
              <w:rPr>
                <w:rFonts w:ascii="Times New Roman" w:hAnsi="Times New Roman" w:cs="Times New Roman"/>
                <w:cap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ФИО)</w:t>
            </w:r>
          </w:p>
        </w:tc>
        <w:tc>
          <w:tcPr>
            <w:tcW w:w="236" w:type="dxa"/>
          </w:tcPr>
          <w:p w:rsidR="00155F38" w:rsidRDefault="00155F38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155F38" w:rsidRDefault="00155F38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vAlign w:val="bottom"/>
          </w:tcPr>
          <w:p w:rsidR="00155F38" w:rsidRDefault="00155F38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F38" w:rsidRPr="002663D0" w:rsidRDefault="002663D0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ФИО)</w:t>
            </w:r>
          </w:p>
        </w:tc>
      </w:tr>
    </w:tbl>
    <w:p w:rsidR="00155F38" w:rsidRDefault="00155F38">
      <w:pPr>
        <w:pStyle w:val="af4"/>
        <w:rPr>
          <w:rFonts w:ascii="Times New Roman" w:hAnsi="Times New Roman" w:cs="Times New Roman"/>
          <w:sz w:val="24"/>
          <w:szCs w:val="24"/>
        </w:rPr>
      </w:pPr>
    </w:p>
    <w:sectPr w:rsidR="00155F38">
      <w:footerReference w:type="default" r:id="rId16"/>
      <w:pgSz w:w="11906" w:h="16838"/>
      <w:pgMar w:top="567" w:right="849" w:bottom="709" w:left="1418" w:header="709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0534" w:rsidRDefault="00180534">
      <w:pPr>
        <w:spacing w:after="0" w:line="240" w:lineRule="auto"/>
      </w:pPr>
      <w:r>
        <w:separator/>
      </w:r>
    </w:p>
  </w:endnote>
  <w:endnote w:type="continuationSeparator" w:id="0">
    <w:p w:rsidR="00180534" w:rsidRDefault="00180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imbus Roman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5F38" w:rsidRDefault="00155F38">
    <w:pPr>
      <w:pStyle w:val="afe"/>
      <w:rPr>
        <w:rFonts w:ascii="Times New Roman" w:hAnsi="Times New Roman" w:cs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0534" w:rsidRDefault="00180534">
      <w:pPr>
        <w:spacing w:after="0" w:line="240" w:lineRule="auto"/>
      </w:pPr>
      <w:r>
        <w:separator/>
      </w:r>
    </w:p>
  </w:footnote>
  <w:footnote w:type="continuationSeparator" w:id="0">
    <w:p w:rsidR="00180534" w:rsidRDefault="001805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B42FF"/>
    <w:multiLevelType w:val="multilevel"/>
    <w:tmpl w:val="0338E0D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0EF7519A"/>
    <w:multiLevelType w:val="multilevel"/>
    <w:tmpl w:val="1012E856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17B245A1"/>
    <w:multiLevelType w:val="multilevel"/>
    <w:tmpl w:val="C472008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21975886"/>
    <w:multiLevelType w:val="hybridMultilevel"/>
    <w:tmpl w:val="AEFEE672"/>
    <w:lvl w:ilvl="0" w:tplc="26B0A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882C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8063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6662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082B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70EC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A6B2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6A1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7221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C50B4"/>
    <w:multiLevelType w:val="multilevel"/>
    <w:tmpl w:val="AA90F31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24493150"/>
    <w:multiLevelType w:val="hybridMultilevel"/>
    <w:tmpl w:val="01AA47EE"/>
    <w:lvl w:ilvl="0" w:tplc="DB386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D6B3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03C16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F8DE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7E53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18CC8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823E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DAA7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88FB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F86644"/>
    <w:multiLevelType w:val="multilevel"/>
    <w:tmpl w:val="ED72EF8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 w15:restartNumberingAfterBreak="0">
    <w:nsid w:val="2BA81347"/>
    <w:multiLevelType w:val="multilevel"/>
    <w:tmpl w:val="3BB4DC4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2F797E37"/>
    <w:multiLevelType w:val="hybridMultilevel"/>
    <w:tmpl w:val="902EDB58"/>
    <w:lvl w:ilvl="0" w:tplc="56824A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1A35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0E1F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6693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D4B3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9405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8AB8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3CA2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EC79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AF2898"/>
    <w:multiLevelType w:val="multilevel"/>
    <w:tmpl w:val="D240A18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num w:numId="1">
    <w:abstractNumId w:val="9"/>
  </w:num>
  <w:num w:numId="2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8"/>
  </w:num>
  <w:num w:numId="6">
    <w:abstractNumId w:val="2"/>
  </w:num>
  <w:num w:numId="7">
    <w:abstractNumId w:val="4"/>
  </w:num>
  <w:num w:numId="8">
    <w:abstractNumId w:val="1"/>
  </w:num>
  <w:num w:numId="9">
    <w:abstractNumId w:val="7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F38"/>
    <w:rsid w:val="00155F38"/>
    <w:rsid w:val="00180534"/>
    <w:rsid w:val="002663D0"/>
    <w:rsid w:val="003C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301B8"/>
  <w15:docId w15:val="{5F98F10D-D612-45DD-B19B-9AA2EFEB5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4F81BD" w:themeColor="accent1"/>
      <w:sz w:val="18"/>
      <w:szCs w:val="18"/>
    </w:rPr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4">
    <w:name w:val="No Spacing"/>
    <w:uiPriority w:val="1"/>
    <w:qFormat/>
    <w:pPr>
      <w:spacing w:after="0" w:line="240" w:lineRule="auto"/>
    </w:pPr>
  </w:style>
  <w:style w:type="paragraph" w:styleId="af5">
    <w:name w:val="Body Text"/>
    <w:basedOn w:val="a"/>
    <w:link w:val="af6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6">
    <w:name w:val="Основной текст Знак"/>
    <w:basedOn w:val="a0"/>
    <w:link w:val="a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Таблицы (моноширинный)"/>
    <w:basedOn w:val="a"/>
    <w:next w:val="a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41D1E531EFE85F308AB58D01C72218ACFC6E396C10715C6EA8FAE43EB87B04AA95AE68D9E42C87Z138G" TargetMode="External"/><Relationship Id="rId13" Type="http://schemas.openxmlformats.org/officeDocument/2006/relationships/hyperlink" Target="https://login.consultant.ru/link/?req=doc&amp;base=RZR&amp;n=47964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A41D1E531EFE85F308AB58D01C72218ACFD683A6D1F715C6EA8FAE43EZB38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R&amp;n=353496&amp;dst=1000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ZR&amp;n=12453&amp;dst=100002" TargetMode="External"/><Relationship Id="rId10" Type="http://schemas.openxmlformats.org/officeDocument/2006/relationships/hyperlink" Target="https://login.consultant.ru/link/?req=doc&amp;base=RZR&amp;n=353496&amp;dst=1000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R&amp;n=479640" TargetMode="External"/><Relationship Id="rId14" Type="http://schemas.openxmlformats.org/officeDocument/2006/relationships/hyperlink" Target="https://login.consultant.ru/link/?req=doc&amp;base=RZR&amp;n=463198&amp;dst=100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0FCD7-D608-4828-8A61-EC02328EF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3918</Words>
  <Characters>22338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TSK</Company>
  <LinksUpToDate>false</LinksUpToDate>
  <CharactersWithSpaces>26204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Чмир Елена Петровна</cp:lastModifiedBy>
  <cp:revision>75</cp:revision>
  <dcterms:created xsi:type="dcterms:W3CDTF">2019-12-05T06:30:00Z</dcterms:created>
  <dcterms:modified xsi:type="dcterms:W3CDTF">2026-01-13T07:16:00Z</dcterms:modified>
</cp:coreProperties>
</file>